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695" w:rsidRPr="005E37E4" w:rsidRDefault="00BE1FD4" w:rsidP="00B87695">
      <w:pPr>
        <w:jc w:val="center"/>
        <w:rPr>
          <w:rFonts w:ascii="Arial" w:hAnsi="Arial" w:cs="Arial"/>
          <w:b/>
          <w:sz w:val="32"/>
          <w:szCs w:val="32"/>
        </w:rPr>
      </w:pPr>
      <w:r w:rsidRPr="005E37E4">
        <w:rPr>
          <w:rFonts w:ascii="Arial" w:hAnsi="Arial" w:cs="Arial"/>
          <w:b/>
          <w:sz w:val="32"/>
          <w:szCs w:val="32"/>
        </w:rPr>
        <w:t>DECISION</w:t>
      </w:r>
      <w:r w:rsidR="00E270E5">
        <w:rPr>
          <w:rFonts w:ascii="Arial" w:hAnsi="Arial" w:cs="Arial"/>
          <w:b/>
          <w:sz w:val="32"/>
          <w:szCs w:val="32"/>
        </w:rPr>
        <w:t>S</w:t>
      </w:r>
      <w:r w:rsidR="00A12928">
        <w:rPr>
          <w:rFonts w:ascii="Arial" w:hAnsi="Arial" w:cs="Arial"/>
          <w:b/>
          <w:sz w:val="32"/>
          <w:szCs w:val="32"/>
        </w:rPr>
        <w:t xml:space="preserve"> </w:t>
      </w:r>
      <w:r w:rsidR="000173BF">
        <w:rPr>
          <w:rFonts w:ascii="Arial" w:hAnsi="Arial" w:cs="Arial"/>
          <w:b/>
          <w:sz w:val="32"/>
          <w:szCs w:val="32"/>
        </w:rPr>
        <w:t>DELEGATED TO OFFICERS</w:t>
      </w:r>
      <w:r w:rsidR="00A12928">
        <w:rPr>
          <w:rFonts w:ascii="Arial" w:hAnsi="Arial" w:cs="Arial"/>
          <w:b/>
          <w:sz w:val="32"/>
          <w:szCs w:val="32"/>
        </w:rPr>
        <w:t xml:space="preserve"> </w:t>
      </w:r>
    </w:p>
    <w:p w:rsidR="00B87695" w:rsidRDefault="00B87695" w:rsidP="00BE1FD4">
      <w:pPr>
        <w:rPr>
          <w:rFonts w:ascii="Arial" w:hAnsi="Arial" w:cs="Arial"/>
          <w:b/>
        </w:rPr>
      </w:pPr>
    </w:p>
    <w:tbl>
      <w:tblPr>
        <w:tblStyle w:val="TableGrid"/>
        <w:tblW w:w="9924" w:type="dxa"/>
        <w:tblInd w:w="-318" w:type="dxa"/>
        <w:tblLook w:val="04A0" w:firstRow="1" w:lastRow="0" w:firstColumn="1" w:lastColumn="0" w:noHBand="0" w:noVBand="1"/>
      </w:tblPr>
      <w:tblGrid>
        <w:gridCol w:w="3007"/>
        <w:gridCol w:w="6917"/>
      </w:tblGrid>
      <w:tr w:rsidR="006F6326" w:rsidTr="00987118">
        <w:tc>
          <w:tcPr>
            <w:tcW w:w="3007" w:type="dxa"/>
          </w:tcPr>
          <w:p w:rsidR="003B1236" w:rsidRDefault="00854133" w:rsidP="00DB01D4">
            <w:pPr>
              <w:spacing w:before="120" w:after="120"/>
            </w:pPr>
            <w:bookmarkStart w:id="0" w:name="_GoBack"/>
            <w:bookmarkEnd w:id="0"/>
            <w:r>
              <w:rPr>
                <w:rFonts w:ascii="Arial" w:hAnsi="Arial" w:cs="Arial"/>
                <w:b/>
              </w:rPr>
              <w:t>D</w:t>
            </w:r>
            <w:r w:rsidR="006F6326" w:rsidRPr="00BE1FD4">
              <w:rPr>
                <w:rFonts w:ascii="Arial" w:hAnsi="Arial" w:cs="Arial"/>
                <w:b/>
              </w:rPr>
              <w:t>ecision</w:t>
            </w:r>
            <w:r>
              <w:rPr>
                <w:rFonts w:ascii="Arial" w:hAnsi="Arial" w:cs="Arial"/>
                <w:b/>
              </w:rPr>
              <w:t xml:space="preserve"> title</w:t>
            </w:r>
            <w:r w:rsidR="00B87695">
              <w:rPr>
                <w:rFonts w:ascii="Arial" w:hAnsi="Arial" w:cs="Arial"/>
                <w:b/>
              </w:rPr>
              <w:t>:</w:t>
            </w:r>
            <w:r w:rsidR="005E37E4">
              <w:rPr>
                <w:rFonts w:ascii="Arial" w:hAnsi="Arial" w:cs="Arial"/>
                <w:b/>
              </w:rPr>
              <w:t xml:space="preserve"> </w:t>
            </w:r>
          </w:p>
        </w:tc>
        <w:tc>
          <w:tcPr>
            <w:tcW w:w="6917" w:type="dxa"/>
          </w:tcPr>
          <w:p w:rsidR="00B87695" w:rsidRPr="00A96C08" w:rsidRDefault="00DC0DB4" w:rsidP="00DC0DB4">
            <w:pPr>
              <w:rPr>
                <w:rFonts w:ascii="Arial" w:hAnsi="Arial" w:cs="Arial"/>
              </w:rPr>
            </w:pPr>
            <w:r>
              <w:rPr>
                <w:rFonts w:ascii="Arial" w:hAnsi="Arial" w:cs="Arial"/>
              </w:rPr>
              <w:t>Project Local Energy Oxfordshire (LEO) –participation in Trial Period 1 trading</w:t>
            </w:r>
          </w:p>
        </w:tc>
      </w:tr>
      <w:tr w:rsidR="006F6326" w:rsidTr="00987118">
        <w:tc>
          <w:tcPr>
            <w:tcW w:w="3007" w:type="dxa"/>
          </w:tcPr>
          <w:p w:rsidR="006F6326" w:rsidRPr="00854133" w:rsidRDefault="00854133" w:rsidP="003B1236">
            <w:pPr>
              <w:spacing w:before="120" w:after="120"/>
              <w:rPr>
                <w:rFonts w:ascii="Arial" w:hAnsi="Arial" w:cs="Arial"/>
                <w:b/>
              </w:rPr>
            </w:pPr>
            <w:r w:rsidRPr="00570209">
              <w:rPr>
                <w:rFonts w:ascii="Arial" w:hAnsi="Arial" w:cs="Arial"/>
                <w:b/>
              </w:rPr>
              <w:t>Decision date:</w:t>
            </w:r>
          </w:p>
        </w:tc>
        <w:tc>
          <w:tcPr>
            <w:tcW w:w="6917" w:type="dxa"/>
          </w:tcPr>
          <w:p w:rsidR="00263039" w:rsidRPr="00A96C08" w:rsidRDefault="00570209" w:rsidP="008A22C6">
            <w:pPr>
              <w:rPr>
                <w:rFonts w:ascii="Arial" w:hAnsi="Arial" w:cs="Arial"/>
              </w:rPr>
            </w:pPr>
            <w:r>
              <w:rPr>
                <w:rFonts w:ascii="Arial" w:hAnsi="Arial" w:cs="Arial"/>
              </w:rPr>
              <w:t>18/10/21</w:t>
            </w:r>
          </w:p>
        </w:tc>
      </w:tr>
      <w:tr w:rsidR="00854133" w:rsidTr="00987118">
        <w:tc>
          <w:tcPr>
            <w:tcW w:w="3007" w:type="dxa"/>
          </w:tcPr>
          <w:p w:rsidR="00854133" w:rsidRPr="00854133" w:rsidRDefault="00854133" w:rsidP="00987118">
            <w:pPr>
              <w:spacing w:before="120" w:after="120"/>
              <w:rPr>
                <w:rFonts w:ascii="Arial" w:hAnsi="Arial" w:cs="Arial"/>
              </w:rPr>
            </w:pPr>
            <w:r>
              <w:rPr>
                <w:rFonts w:ascii="Arial" w:hAnsi="Arial" w:cs="Arial"/>
                <w:b/>
              </w:rPr>
              <w:t xml:space="preserve">Source of delegation: </w:t>
            </w:r>
          </w:p>
        </w:tc>
        <w:tc>
          <w:tcPr>
            <w:tcW w:w="6917" w:type="dxa"/>
          </w:tcPr>
          <w:p w:rsidR="004A049B" w:rsidRPr="00E20A54" w:rsidRDefault="00DC0DB4" w:rsidP="004A049B">
            <w:pPr>
              <w:rPr>
                <w:rFonts w:ascii="Arial" w:hAnsi="Arial" w:cs="Arial"/>
              </w:rPr>
            </w:pPr>
            <w:r>
              <w:rPr>
                <w:rFonts w:ascii="Arial" w:hAnsi="Arial" w:cs="Arial"/>
              </w:rPr>
              <w:t>Part 4.4 of the Council’s Constitution (general delegation to officers in the senior management structure).</w:t>
            </w:r>
          </w:p>
        </w:tc>
      </w:tr>
      <w:tr w:rsidR="00B87695" w:rsidTr="00987118">
        <w:tc>
          <w:tcPr>
            <w:tcW w:w="3007" w:type="dxa"/>
          </w:tcPr>
          <w:p w:rsidR="003B1236" w:rsidRPr="00B87695" w:rsidRDefault="00854133" w:rsidP="00987118">
            <w:pPr>
              <w:spacing w:before="120" w:after="120"/>
              <w:rPr>
                <w:rFonts w:ascii="Arial" w:hAnsi="Arial" w:cs="Arial"/>
                <w:b/>
              </w:rPr>
            </w:pPr>
            <w:r w:rsidRPr="00BE1FD4">
              <w:rPr>
                <w:rFonts w:ascii="Arial" w:hAnsi="Arial" w:cs="Arial"/>
                <w:b/>
              </w:rPr>
              <w:t>What decision was made?</w:t>
            </w:r>
            <w:r>
              <w:rPr>
                <w:rFonts w:ascii="Arial" w:hAnsi="Arial" w:cs="Arial"/>
                <w:b/>
              </w:rPr>
              <w:t xml:space="preserve"> </w:t>
            </w:r>
          </w:p>
        </w:tc>
        <w:tc>
          <w:tcPr>
            <w:tcW w:w="6917" w:type="dxa"/>
          </w:tcPr>
          <w:p w:rsidR="00987118" w:rsidRDefault="00987118" w:rsidP="00C06027">
            <w:pPr>
              <w:rPr>
                <w:rFonts w:ascii="Arial" w:hAnsi="Arial" w:cs="Arial"/>
              </w:rPr>
            </w:pPr>
            <w:r>
              <w:rPr>
                <w:rFonts w:ascii="Arial" w:hAnsi="Arial" w:cs="Arial"/>
              </w:rPr>
              <w:t>To enter into contracts with project partners to enable the Council’s involvement in Trial Period 1 of Project Leo.</w:t>
            </w:r>
          </w:p>
          <w:p w:rsidR="00987118" w:rsidRDefault="00987118" w:rsidP="00C06027">
            <w:pPr>
              <w:rPr>
                <w:rFonts w:ascii="Arial" w:hAnsi="Arial" w:cs="Arial"/>
              </w:rPr>
            </w:pPr>
          </w:p>
          <w:p w:rsidR="00DA66FF" w:rsidRDefault="00DA66FF" w:rsidP="00C06027">
            <w:pPr>
              <w:rPr>
                <w:rFonts w:ascii="Arial" w:hAnsi="Arial" w:cs="Arial"/>
              </w:rPr>
            </w:pPr>
            <w:r>
              <w:rPr>
                <w:rFonts w:ascii="Arial" w:hAnsi="Arial" w:cs="Arial"/>
              </w:rPr>
              <w:t>No income or expenditure is anticipated (if this becomes the case the City Council will withdraw from the associated trial activities).</w:t>
            </w:r>
          </w:p>
          <w:p w:rsidR="00DA66FF" w:rsidRDefault="00DA66FF" w:rsidP="00C06027">
            <w:pPr>
              <w:rPr>
                <w:rFonts w:ascii="Arial" w:hAnsi="Arial" w:cs="Arial"/>
              </w:rPr>
            </w:pPr>
          </w:p>
          <w:p w:rsidR="00C06027" w:rsidRDefault="00DC0DB4" w:rsidP="00C06027">
            <w:pPr>
              <w:rPr>
                <w:rFonts w:ascii="Arial" w:hAnsi="Arial" w:cs="Arial"/>
              </w:rPr>
            </w:pPr>
            <w:r>
              <w:rPr>
                <w:rFonts w:ascii="Arial" w:hAnsi="Arial" w:cs="Arial"/>
              </w:rPr>
              <w:t>Project LEO is a multi-partner innovation project funded through Innovate UK</w:t>
            </w:r>
            <w:r w:rsidR="00832B44">
              <w:rPr>
                <w:rFonts w:ascii="Arial" w:hAnsi="Arial" w:cs="Arial"/>
              </w:rPr>
              <w:t>, which Oxford City Council is a partner in</w:t>
            </w:r>
            <w:r>
              <w:rPr>
                <w:rFonts w:ascii="Arial" w:hAnsi="Arial" w:cs="Arial"/>
              </w:rPr>
              <w:t xml:space="preserve">.  </w:t>
            </w:r>
            <w:r w:rsidR="00C06027">
              <w:rPr>
                <w:rFonts w:ascii="Arial" w:hAnsi="Arial" w:cs="Arial"/>
              </w:rPr>
              <w:t xml:space="preserve">Preliminary work by the project </w:t>
            </w:r>
            <w:r w:rsidR="00832B44">
              <w:rPr>
                <w:rFonts w:ascii="Arial" w:hAnsi="Arial" w:cs="Arial"/>
              </w:rPr>
              <w:t>has developed</w:t>
            </w:r>
            <w:r w:rsidR="00C06027">
              <w:rPr>
                <w:rFonts w:ascii="Arial" w:hAnsi="Arial" w:cs="Arial"/>
              </w:rPr>
              <w:t xml:space="preserve"> an energy flexibility trading system/platform</w:t>
            </w:r>
            <w:r w:rsidR="00832B44">
              <w:rPr>
                <w:rFonts w:ascii="Arial" w:hAnsi="Arial" w:cs="Arial"/>
              </w:rPr>
              <w:t>,</w:t>
            </w:r>
            <w:r w:rsidR="00C06027">
              <w:rPr>
                <w:rFonts w:ascii="Arial" w:hAnsi="Arial" w:cs="Arial"/>
              </w:rPr>
              <w:t xml:space="preserve"> with a</w:t>
            </w:r>
            <w:r w:rsidR="00832B44">
              <w:rPr>
                <w:rFonts w:ascii="Arial" w:hAnsi="Arial" w:cs="Arial"/>
              </w:rPr>
              <w:t>n</w:t>
            </w:r>
            <w:r w:rsidR="00C06027">
              <w:rPr>
                <w:rFonts w:ascii="Arial" w:hAnsi="Arial" w:cs="Arial"/>
              </w:rPr>
              <w:t xml:space="preserve"> objective for this to be functional and open to non-partner organisations in March 2023.  Testing and further development of the system/platform </w:t>
            </w:r>
            <w:r w:rsidR="00832B44">
              <w:rPr>
                <w:rFonts w:ascii="Arial" w:hAnsi="Arial" w:cs="Arial"/>
              </w:rPr>
              <w:t xml:space="preserve">to enable this </w:t>
            </w:r>
            <w:r w:rsidR="00C06027">
              <w:rPr>
                <w:rFonts w:ascii="Arial" w:hAnsi="Arial" w:cs="Arial"/>
              </w:rPr>
              <w:t xml:space="preserve">is broken down in to three Trial Periods.  </w:t>
            </w:r>
            <w:r w:rsidR="00832B44">
              <w:rPr>
                <w:rFonts w:ascii="Arial" w:hAnsi="Arial" w:cs="Arial"/>
              </w:rPr>
              <w:t>Trial period 1 (November 2021 – February 2022) will conduct alpha testing (concept trialling) of the system between project partner organisations.  There is the possibility of some beta testing of the system towards the end of the trial period with non-project organisations.</w:t>
            </w:r>
          </w:p>
          <w:p w:rsidR="00C06027" w:rsidRDefault="00C06027" w:rsidP="00C06027">
            <w:pPr>
              <w:rPr>
                <w:rFonts w:ascii="Arial" w:hAnsi="Arial" w:cs="Arial"/>
              </w:rPr>
            </w:pPr>
          </w:p>
          <w:p w:rsidR="00CB187E" w:rsidRPr="00A96C08" w:rsidRDefault="00C06027" w:rsidP="00CB187E">
            <w:pPr>
              <w:rPr>
                <w:rFonts w:ascii="Arial" w:hAnsi="Arial" w:cs="Arial"/>
              </w:rPr>
            </w:pPr>
            <w:r>
              <w:rPr>
                <w:rFonts w:ascii="Arial" w:hAnsi="Arial" w:cs="Arial"/>
              </w:rPr>
              <w:t xml:space="preserve">This </w:t>
            </w:r>
            <w:r w:rsidR="006C5CF5">
              <w:rPr>
                <w:rFonts w:ascii="Arial" w:hAnsi="Arial" w:cs="Arial"/>
              </w:rPr>
              <w:t>D</w:t>
            </w:r>
            <w:r>
              <w:rPr>
                <w:rFonts w:ascii="Arial" w:hAnsi="Arial" w:cs="Arial"/>
              </w:rPr>
              <w:t>ecision relates to</w:t>
            </w:r>
            <w:r w:rsidR="00832B44">
              <w:rPr>
                <w:rFonts w:ascii="Arial" w:hAnsi="Arial" w:cs="Arial"/>
              </w:rPr>
              <w:t xml:space="preserve"> contracts for</w:t>
            </w:r>
            <w:r>
              <w:rPr>
                <w:rFonts w:ascii="Arial" w:hAnsi="Arial" w:cs="Arial"/>
              </w:rPr>
              <w:t xml:space="preserve"> </w:t>
            </w:r>
            <w:r w:rsidR="006C5CF5">
              <w:rPr>
                <w:rFonts w:ascii="Arial" w:hAnsi="Arial" w:cs="Arial"/>
              </w:rPr>
              <w:t xml:space="preserve">Oxford City Council’s involvement in </w:t>
            </w:r>
            <w:r w:rsidR="00832B44">
              <w:rPr>
                <w:rFonts w:ascii="Arial" w:hAnsi="Arial" w:cs="Arial"/>
              </w:rPr>
              <w:t xml:space="preserve">Trial Period 1, to support alpha testing only.  </w:t>
            </w:r>
            <w:r w:rsidR="006C5CF5">
              <w:rPr>
                <w:rFonts w:ascii="Arial" w:hAnsi="Arial" w:cs="Arial"/>
              </w:rPr>
              <w:t>To facilitate this, the Council will need</w:t>
            </w:r>
            <w:r w:rsidR="00832B44">
              <w:rPr>
                <w:rFonts w:ascii="Arial" w:hAnsi="Arial" w:cs="Arial"/>
              </w:rPr>
              <w:t xml:space="preserve"> to enter in </w:t>
            </w:r>
            <w:r w:rsidR="006C5CF5">
              <w:rPr>
                <w:rFonts w:ascii="Arial" w:hAnsi="Arial" w:cs="Arial"/>
              </w:rPr>
              <w:t>to sub-contracts</w:t>
            </w:r>
            <w:r w:rsidR="00832B44">
              <w:rPr>
                <w:rFonts w:ascii="Arial" w:hAnsi="Arial" w:cs="Arial"/>
              </w:rPr>
              <w:t xml:space="preserve"> with other project partners about </w:t>
            </w:r>
            <w:r w:rsidR="006C5CF5">
              <w:rPr>
                <w:rFonts w:ascii="Arial" w:hAnsi="Arial" w:cs="Arial"/>
              </w:rPr>
              <w:t xml:space="preserve">energy capacity trading activities, and to sign up to the trading platform terms and conditions.  No income or </w:t>
            </w:r>
            <w:r w:rsidR="00832B44">
              <w:rPr>
                <w:rFonts w:ascii="Arial" w:hAnsi="Arial" w:cs="Arial"/>
              </w:rPr>
              <w:t xml:space="preserve">expenditure is anticipated as a result of alpha testing trading activity.  </w:t>
            </w:r>
          </w:p>
        </w:tc>
      </w:tr>
      <w:tr w:rsidR="00373F5D" w:rsidTr="00987118">
        <w:tc>
          <w:tcPr>
            <w:tcW w:w="3007" w:type="dxa"/>
          </w:tcPr>
          <w:p w:rsidR="00373F5D" w:rsidRPr="00373F5D" w:rsidRDefault="00373F5D" w:rsidP="00987118">
            <w:pPr>
              <w:spacing w:before="120" w:after="120"/>
              <w:rPr>
                <w:rFonts w:ascii="Arial" w:hAnsi="Arial" w:cs="Arial"/>
              </w:rPr>
            </w:pPr>
            <w:r>
              <w:rPr>
                <w:rFonts w:ascii="Arial" w:hAnsi="Arial" w:cs="Arial"/>
                <w:b/>
              </w:rPr>
              <w:t xml:space="preserve">Purpose: </w:t>
            </w:r>
          </w:p>
        </w:tc>
        <w:tc>
          <w:tcPr>
            <w:tcW w:w="6917" w:type="dxa"/>
          </w:tcPr>
          <w:p w:rsidR="00373F5D" w:rsidRPr="00A96C08" w:rsidRDefault="00CE6BC0" w:rsidP="00CE6BC0">
            <w:pPr>
              <w:rPr>
                <w:rFonts w:ascii="Arial" w:hAnsi="Arial" w:cs="Arial"/>
              </w:rPr>
            </w:pPr>
            <w:r>
              <w:rPr>
                <w:rFonts w:ascii="Arial" w:hAnsi="Arial" w:cs="Arial"/>
              </w:rPr>
              <w:t xml:space="preserve">Enables </w:t>
            </w:r>
            <w:r w:rsidR="00832B44">
              <w:rPr>
                <w:rFonts w:ascii="Arial" w:hAnsi="Arial" w:cs="Arial"/>
              </w:rPr>
              <w:t>Oxford City Council</w:t>
            </w:r>
            <w:r>
              <w:rPr>
                <w:rFonts w:ascii="Arial" w:hAnsi="Arial" w:cs="Arial"/>
              </w:rPr>
              <w:t xml:space="preserve"> to</w:t>
            </w:r>
            <w:r w:rsidR="00832B44">
              <w:rPr>
                <w:rFonts w:ascii="Arial" w:hAnsi="Arial" w:cs="Arial"/>
              </w:rPr>
              <w:t xml:space="preserve"> support </w:t>
            </w:r>
            <w:r>
              <w:rPr>
                <w:rFonts w:ascii="Arial" w:hAnsi="Arial" w:cs="Arial"/>
              </w:rPr>
              <w:t>a</w:t>
            </w:r>
            <w:r w:rsidR="00832B44">
              <w:rPr>
                <w:rFonts w:ascii="Arial" w:hAnsi="Arial" w:cs="Arial"/>
              </w:rPr>
              <w:t xml:space="preserve">lpha testing </w:t>
            </w:r>
            <w:r>
              <w:rPr>
                <w:rFonts w:ascii="Arial" w:hAnsi="Arial" w:cs="Arial"/>
              </w:rPr>
              <w:t xml:space="preserve">to </w:t>
            </w:r>
            <w:r w:rsidR="00832B44">
              <w:rPr>
                <w:rFonts w:ascii="Arial" w:hAnsi="Arial" w:cs="Arial"/>
              </w:rPr>
              <w:t xml:space="preserve">help prove viability of the system and support Project LEO’s objectives.  </w:t>
            </w:r>
          </w:p>
        </w:tc>
      </w:tr>
      <w:tr w:rsidR="00DC2E8D" w:rsidTr="00987118">
        <w:tc>
          <w:tcPr>
            <w:tcW w:w="3007" w:type="dxa"/>
          </w:tcPr>
          <w:p w:rsidR="00DC2E8D" w:rsidRPr="008E4629" w:rsidRDefault="008E4629" w:rsidP="00987118">
            <w:pPr>
              <w:spacing w:before="120" w:after="120"/>
              <w:rPr>
                <w:rFonts w:ascii="Arial" w:hAnsi="Arial" w:cs="Arial"/>
              </w:rPr>
            </w:pPr>
            <w:r>
              <w:rPr>
                <w:rFonts w:ascii="Arial" w:hAnsi="Arial" w:cs="Arial"/>
                <w:b/>
              </w:rPr>
              <w:t>R</w:t>
            </w:r>
            <w:r w:rsidR="00DC2E8D">
              <w:rPr>
                <w:rFonts w:ascii="Arial" w:hAnsi="Arial" w:cs="Arial"/>
                <w:b/>
              </w:rPr>
              <w:t xml:space="preserve">easons: </w:t>
            </w:r>
          </w:p>
        </w:tc>
        <w:tc>
          <w:tcPr>
            <w:tcW w:w="6917" w:type="dxa"/>
          </w:tcPr>
          <w:p w:rsidR="00CB5E4F" w:rsidRPr="00DA66FF" w:rsidRDefault="00DA66FF" w:rsidP="00CE6BC0">
            <w:pPr>
              <w:rPr>
                <w:color w:val="000000"/>
              </w:rPr>
            </w:pPr>
            <w:r w:rsidRPr="00DA66FF">
              <w:rPr>
                <w:rFonts w:ascii="Arial" w:hAnsi="Arial" w:cs="Arial"/>
              </w:rPr>
              <w:t>This Decision is to enable the Council to enter into contracts to enable full participation in the next stage of Project LEO. Oxford City Council is a project partner and is fully grant funded to support its activities in Project LEO.  Participation in Trial Period 1 trading activities is a necessary collaboration activity to achieve overall project objectives as set out by the grant funder.  The value lies in generating learning for Oxford City Council to underpin a future decision about whether it would be viable to participate in a fully-operational trading market in the future, in order to contribute to meeting net zero goals and potentially generate income.</w:t>
            </w:r>
          </w:p>
        </w:tc>
      </w:tr>
      <w:tr w:rsidR="00B87695" w:rsidTr="00987118">
        <w:tc>
          <w:tcPr>
            <w:tcW w:w="3007" w:type="dxa"/>
          </w:tcPr>
          <w:p w:rsidR="00B87695" w:rsidRPr="00B87695" w:rsidRDefault="00B87695" w:rsidP="00987118">
            <w:pPr>
              <w:spacing w:before="120" w:after="120"/>
              <w:rPr>
                <w:rFonts w:ascii="Arial" w:hAnsi="Arial" w:cs="Arial"/>
              </w:rPr>
            </w:pPr>
            <w:r w:rsidRPr="00B87695">
              <w:rPr>
                <w:rFonts w:ascii="Arial" w:hAnsi="Arial" w:cs="Arial"/>
                <w:b/>
              </w:rPr>
              <w:t xml:space="preserve">Decision made by: </w:t>
            </w:r>
          </w:p>
        </w:tc>
        <w:tc>
          <w:tcPr>
            <w:tcW w:w="6917" w:type="dxa"/>
          </w:tcPr>
          <w:p w:rsidR="00B87695" w:rsidRPr="00A96C08" w:rsidRDefault="00DC0DB4" w:rsidP="00DC0DB4">
            <w:pPr>
              <w:rPr>
                <w:rFonts w:ascii="Arial" w:hAnsi="Arial" w:cs="Arial"/>
              </w:rPr>
            </w:pPr>
            <w:r>
              <w:rPr>
                <w:rFonts w:ascii="Arial" w:hAnsi="Arial" w:cs="Arial"/>
              </w:rPr>
              <w:t>Head of Corporate Strategy, Mish Tullar</w:t>
            </w:r>
          </w:p>
        </w:tc>
      </w:tr>
      <w:tr w:rsidR="006F6326" w:rsidTr="00987118">
        <w:tc>
          <w:tcPr>
            <w:tcW w:w="3007" w:type="dxa"/>
          </w:tcPr>
          <w:p w:rsidR="006F6326" w:rsidRDefault="006F6326" w:rsidP="00987118">
            <w:pPr>
              <w:spacing w:before="120" w:after="120"/>
              <w:rPr>
                <w:rFonts w:ascii="Arial" w:hAnsi="Arial" w:cs="Arial"/>
              </w:rPr>
            </w:pPr>
            <w:r w:rsidRPr="00BE1FD4">
              <w:rPr>
                <w:rFonts w:ascii="Arial" w:hAnsi="Arial" w:cs="Arial"/>
                <w:b/>
              </w:rPr>
              <w:lastRenderedPageBreak/>
              <w:t>Other options</w:t>
            </w:r>
            <w:r w:rsidR="00C6130E">
              <w:rPr>
                <w:rFonts w:ascii="Arial" w:hAnsi="Arial" w:cs="Arial"/>
                <w:b/>
              </w:rPr>
              <w:t xml:space="preserve"> </w:t>
            </w:r>
            <w:r w:rsidRPr="00BE1FD4">
              <w:rPr>
                <w:rFonts w:ascii="Arial" w:hAnsi="Arial" w:cs="Arial"/>
                <w:b/>
              </w:rPr>
              <w:t>considered</w:t>
            </w:r>
            <w:r w:rsidR="00AC5899">
              <w:rPr>
                <w:rFonts w:ascii="Arial" w:hAnsi="Arial" w:cs="Arial"/>
                <w:b/>
              </w:rPr>
              <w:t>:</w:t>
            </w:r>
            <w:r w:rsidRPr="00BE1FD4">
              <w:rPr>
                <w:rFonts w:ascii="Arial" w:hAnsi="Arial" w:cs="Arial"/>
                <w:b/>
              </w:rPr>
              <w:t xml:space="preserve"> </w:t>
            </w:r>
          </w:p>
        </w:tc>
        <w:tc>
          <w:tcPr>
            <w:tcW w:w="6917" w:type="dxa"/>
          </w:tcPr>
          <w:p w:rsidR="00263039" w:rsidRPr="00A96C08" w:rsidRDefault="00CE6BC0" w:rsidP="00CE6BC0">
            <w:pPr>
              <w:rPr>
                <w:rFonts w:ascii="Arial" w:hAnsi="Arial" w:cs="Arial"/>
              </w:rPr>
            </w:pPr>
            <w:r>
              <w:rPr>
                <w:rFonts w:ascii="Arial" w:hAnsi="Arial" w:cs="Arial"/>
              </w:rPr>
              <w:t>Option: Not to participate in Trial Period 1, continuing only with activities that do not require additional contractual arrangements</w:t>
            </w:r>
            <w:r w:rsidR="00124174">
              <w:rPr>
                <w:rFonts w:ascii="Arial" w:hAnsi="Arial" w:cs="Arial"/>
              </w:rPr>
              <w:t xml:space="preserve"> with project partners</w:t>
            </w:r>
            <w:r>
              <w:rPr>
                <w:rFonts w:ascii="Arial" w:hAnsi="Arial" w:cs="Arial"/>
              </w:rPr>
              <w:t xml:space="preserve">. Rejection reason: Loss of project learning and does not support achieving project objectives. Risk of negative reputational impact to Council arising from non-participation, especially when participation is assessed as technically and operationally feasible at no additional cost to Oxford City Council.  </w:t>
            </w:r>
          </w:p>
        </w:tc>
      </w:tr>
      <w:tr w:rsidR="006F6326" w:rsidTr="00987118">
        <w:trPr>
          <w:trHeight w:val="1018"/>
        </w:trPr>
        <w:tc>
          <w:tcPr>
            <w:tcW w:w="3007" w:type="dxa"/>
          </w:tcPr>
          <w:p w:rsidR="00C678ED" w:rsidRPr="00C678ED" w:rsidRDefault="006F6326" w:rsidP="00987118">
            <w:pPr>
              <w:spacing w:before="120"/>
              <w:rPr>
                <w:rFonts w:ascii="Arial" w:hAnsi="Arial" w:cs="Arial"/>
              </w:rPr>
            </w:pPr>
            <w:r w:rsidRPr="00335A9B">
              <w:rPr>
                <w:rFonts w:ascii="Arial" w:hAnsi="Arial" w:cs="Arial"/>
                <w:b/>
              </w:rPr>
              <w:t>Documents considered</w:t>
            </w:r>
            <w:r w:rsidR="00AC5899">
              <w:rPr>
                <w:rFonts w:ascii="Arial" w:hAnsi="Arial" w:cs="Arial"/>
                <w:b/>
              </w:rPr>
              <w:t>:</w:t>
            </w:r>
            <w:r w:rsidRPr="006F6326">
              <w:rPr>
                <w:rFonts w:ascii="Arial" w:hAnsi="Arial" w:cs="Arial"/>
                <w:i/>
              </w:rPr>
              <w:t xml:space="preserve"> </w:t>
            </w:r>
          </w:p>
        </w:tc>
        <w:tc>
          <w:tcPr>
            <w:tcW w:w="6917" w:type="dxa"/>
          </w:tcPr>
          <w:p w:rsidR="006F6326" w:rsidRPr="00A96C08" w:rsidRDefault="00124174" w:rsidP="008A22C6">
            <w:pPr>
              <w:rPr>
                <w:rFonts w:ascii="Arial" w:hAnsi="Arial" w:cs="Arial"/>
              </w:rPr>
            </w:pPr>
            <w:r>
              <w:rPr>
                <w:rFonts w:ascii="Arial" w:hAnsi="Arial" w:cs="Arial"/>
              </w:rPr>
              <w:t>N/A</w:t>
            </w:r>
          </w:p>
        </w:tc>
      </w:tr>
      <w:tr w:rsidR="006F6326" w:rsidTr="00987118">
        <w:tc>
          <w:tcPr>
            <w:tcW w:w="3007" w:type="dxa"/>
          </w:tcPr>
          <w:p w:rsidR="003505E0" w:rsidRDefault="003505E0" w:rsidP="00987118">
            <w:pPr>
              <w:spacing w:before="120" w:after="120"/>
              <w:rPr>
                <w:rFonts w:ascii="Arial" w:hAnsi="Arial" w:cs="Arial"/>
                <w:b/>
              </w:rPr>
            </w:pPr>
            <w:r>
              <w:rPr>
                <w:rFonts w:ascii="Arial" w:hAnsi="Arial" w:cs="Arial"/>
                <w:b/>
              </w:rPr>
              <w:t>Key or Not Key</w:t>
            </w:r>
            <w:r w:rsidR="00AC5899">
              <w:rPr>
                <w:rFonts w:ascii="Arial" w:hAnsi="Arial" w:cs="Arial"/>
                <w:b/>
              </w:rPr>
              <w:t>:</w:t>
            </w:r>
            <w:r>
              <w:rPr>
                <w:rFonts w:ascii="Arial" w:hAnsi="Arial" w:cs="Arial"/>
                <w:b/>
              </w:rPr>
              <w:t xml:space="preserve"> </w:t>
            </w:r>
          </w:p>
        </w:tc>
        <w:tc>
          <w:tcPr>
            <w:tcW w:w="6917" w:type="dxa"/>
          </w:tcPr>
          <w:p w:rsidR="006F6326" w:rsidRPr="00A96C08" w:rsidRDefault="00124174" w:rsidP="008A22C6">
            <w:pPr>
              <w:rPr>
                <w:rFonts w:ascii="Arial" w:hAnsi="Arial" w:cs="Arial"/>
              </w:rPr>
            </w:pPr>
            <w:r>
              <w:rPr>
                <w:rFonts w:ascii="Arial" w:hAnsi="Arial" w:cs="Arial"/>
              </w:rPr>
              <w:t>Not Key</w:t>
            </w:r>
          </w:p>
        </w:tc>
      </w:tr>
      <w:tr w:rsidR="006F6326" w:rsidTr="00987118">
        <w:tc>
          <w:tcPr>
            <w:tcW w:w="3007" w:type="dxa"/>
          </w:tcPr>
          <w:p w:rsidR="006F6326" w:rsidRPr="008E4629" w:rsidRDefault="006F6326" w:rsidP="00987118">
            <w:pPr>
              <w:spacing w:before="120" w:after="120"/>
              <w:rPr>
                <w:rFonts w:ascii="Arial" w:hAnsi="Arial" w:cs="Arial"/>
              </w:rPr>
            </w:pPr>
            <w:r w:rsidRPr="006F6326">
              <w:rPr>
                <w:rFonts w:ascii="Arial" w:hAnsi="Arial" w:cs="Arial"/>
                <w:b/>
              </w:rPr>
              <w:t xml:space="preserve">Wards </w:t>
            </w:r>
            <w:r w:rsidR="002B53D4">
              <w:rPr>
                <w:rFonts w:ascii="Arial" w:hAnsi="Arial" w:cs="Arial"/>
                <w:b/>
              </w:rPr>
              <w:t xml:space="preserve">significantly </w:t>
            </w:r>
            <w:r w:rsidRPr="006F6326">
              <w:rPr>
                <w:rFonts w:ascii="Arial" w:hAnsi="Arial" w:cs="Arial"/>
                <w:b/>
              </w:rPr>
              <w:t>affected</w:t>
            </w:r>
            <w:r w:rsidR="00B87695">
              <w:rPr>
                <w:rFonts w:ascii="Arial" w:hAnsi="Arial" w:cs="Arial"/>
                <w:b/>
              </w:rPr>
              <w:t>:</w:t>
            </w:r>
            <w:r w:rsidR="008E4629">
              <w:rPr>
                <w:rFonts w:ascii="Arial" w:hAnsi="Arial" w:cs="Arial"/>
              </w:rPr>
              <w:t xml:space="preserve"> </w:t>
            </w:r>
          </w:p>
        </w:tc>
        <w:tc>
          <w:tcPr>
            <w:tcW w:w="6917" w:type="dxa"/>
          </w:tcPr>
          <w:p w:rsidR="006F6326" w:rsidRPr="00A96C08" w:rsidRDefault="00124174" w:rsidP="008A22C6">
            <w:pPr>
              <w:rPr>
                <w:rFonts w:ascii="Arial" w:hAnsi="Arial" w:cs="Arial"/>
              </w:rPr>
            </w:pPr>
            <w:r>
              <w:rPr>
                <w:rFonts w:ascii="Arial" w:hAnsi="Arial" w:cs="Arial"/>
              </w:rPr>
              <w:t>Not significantly affected.</w:t>
            </w:r>
          </w:p>
        </w:tc>
      </w:tr>
      <w:tr w:rsidR="006F6326" w:rsidTr="00987118">
        <w:tc>
          <w:tcPr>
            <w:tcW w:w="3007" w:type="dxa"/>
          </w:tcPr>
          <w:p w:rsidR="006F6326" w:rsidRPr="006F6326" w:rsidRDefault="006F6326" w:rsidP="00987118">
            <w:pPr>
              <w:spacing w:before="120" w:after="120"/>
              <w:rPr>
                <w:rFonts w:ascii="Arial" w:hAnsi="Arial" w:cs="Arial"/>
                <w:b/>
              </w:rPr>
            </w:pPr>
            <w:r w:rsidRPr="00BE1FD4">
              <w:rPr>
                <w:rFonts w:ascii="Arial" w:hAnsi="Arial" w:cs="Arial"/>
                <w:b/>
              </w:rPr>
              <w:t xml:space="preserve">Declared conflict of </w:t>
            </w:r>
            <w:r w:rsidRPr="00B87695">
              <w:rPr>
                <w:rFonts w:ascii="Arial" w:hAnsi="Arial" w:cs="Arial"/>
                <w:b/>
              </w:rPr>
              <w:t>interest</w:t>
            </w:r>
            <w:r w:rsidR="003B1236">
              <w:rPr>
                <w:rFonts w:ascii="Arial" w:hAnsi="Arial" w:cs="Arial"/>
                <w:b/>
              </w:rPr>
              <w:t>:</w:t>
            </w:r>
            <w:r w:rsidR="00B87695" w:rsidRPr="00B87695">
              <w:rPr>
                <w:rFonts w:ascii="Arial" w:hAnsi="Arial" w:cs="Arial"/>
                <w:b/>
              </w:rPr>
              <w:t xml:space="preserve"> </w:t>
            </w:r>
          </w:p>
        </w:tc>
        <w:tc>
          <w:tcPr>
            <w:tcW w:w="6917" w:type="dxa"/>
          </w:tcPr>
          <w:p w:rsidR="006F6326" w:rsidRPr="00A96C08" w:rsidRDefault="00124174" w:rsidP="008A22C6">
            <w:pPr>
              <w:rPr>
                <w:rFonts w:ascii="Arial" w:hAnsi="Arial" w:cs="Arial"/>
              </w:rPr>
            </w:pPr>
            <w:r>
              <w:rPr>
                <w:rFonts w:ascii="Arial" w:hAnsi="Arial" w:cs="Arial"/>
              </w:rPr>
              <w:t>None declared.</w:t>
            </w:r>
          </w:p>
        </w:tc>
      </w:tr>
      <w:tr w:rsidR="00B87695" w:rsidTr="00987118">
        <w:tc>
          <w:tcPr>
            <w:tcW w:w="3007" w:type="dxa"/>
          </w:tcPr>
          <w:p w:rsidR="003505E0" w:rsidRDefault="003505E0" w:rsidP="00231385">
            <w:pPr>
              <w:spacing w:before="120"/>
              <w:rPr>
                <w:rFonts w:ascii="Arial" w:hAnsi="Arial" w:cs="Arial"/>
                <w:b/>
              </w:rPr>
            </w:pPr>
            <w:r w:rsidRPr="003505E0">
              <w:rPr>
                <w:rFonts w:ascii="Arial" w:hAnsi="Arial" w:cs="Arial"/>
                <w:b/>
              </w:rPr>
              <w:t xml:space="preserve">This form </w:t>
            </w:r>
            <w:r>
              <w:rPr>
                <w:rFonts w:ascii="Arial" w:hAnsi="Arial" w:cs="Arial"/>
                <w:b/>
              </w:rPr>
              <w:t xml:space="preserve">was </w:t>
            </w:r>
            <w:r w:rsidRPr="003505E0">
              <w:rPr>
                <w:rFonts w:ascii="Arial" w:hAnsi="Arial" w:cs="Arial"/>
                <w:b/>
              </w:rPr>
              <w:t xml:space="preserve">completed </w:t>
            </w:r>
            <w:r>
              <w:rPr>
                <w:rFonts w:ascii="Arial" w:hAnsi="Arial" w:cs="Arial"/>
                <w:b/>
              </w:rPr>
              <w:t>by</w:t>
            </w:r>
            <w:r w:rsidRPr="003505E0">
              <w:rPr>
                <w:rFonts w:ascii="Arial" w:hAnsi="Arial" w:cs="Arial"/>
                <w:b/>
              </w:rPr>
              <w:t>:</w:t>
            </w:r>
          </w:p>
          <w:p w:rsidR="003505E0" w:rsidRDefault="003505E0" w:rsidP="003505E0">
            <w:pPr>
              <w:spacing w:before="120"/>
              <w:rPr>
                <w:rFonts w:ascii="Arial" w:hAnsi="Arial" w:cs="Arial"/>
                <w:b/>
              </w:rPr>
            </w:pPr>
            <w:r w:rsidRPr="003505E0">
              <w:rPr>
                <w:rFonts w:ascii="Arial" w:hAnsi="Arial" w:cs="Arial"/>
                <w:b/>
              </w:rPr>
              <w:t>Name &amp; title:</w:t>
            </w:r>
          </w:p>
          <w:p w:rsidR="003505E0" w:rsidRDefault="003505E0" w:rsidP="00AC5899">
            <w:pPr>
              <w:spacing w:before="120" w:after="120"/>
              <w:rPr>
                <w:rFonts w:ascii="Arial" w:hAnsi="Arial" w:cs="Arial"/>
                <w:b/>
              </w:rPr>
            </w:pPr>
            <w:r w:rsidRPr="003505E0">
              <w:rPr>
                <w:rFonts w:ascii="Arial" w:hAnsi="Arial" w:cs="Arial"/>
                <w:b/>
              </w:rPr>
              <w:t>Date:</w:t>
            </w:r>
          </w:p>
        </w:tc>
        <w:tc>
          <w:tcPr>
            <w:tcW w:w="6917" w:type="dxa"/>
          </w:tcPr>
          <w:p w:rsidR="004A049B" w:rsidRDefault="00124174" w:rsidP="008A22C6">
            <w:pPr>
              <w:rPr>
                <w:rFonts w:ascii="Arial" w:hAnsi="Arial" w:cs="Arial"/>
              </w:rPr>
            </w:pPr>
            <w:r>
              <w:rPr>
                <w:rFonts w:ascii="Arial" w:hAnsi="Arial" w:cs="Arial"/>
              </w:rPr>
              <w:t>Ruth Harris</w:t>
            </w:r>
          </w:p>
          <w:p w:rsidR="0051316A" w:rsidRDefault="0051316A" w:rsidP="008A22C6">
            <w:pPr>
              <w:rPr>
                <w:rFonts w:ascii="Arial" w:hAnsi="Arial" w:cs="Arial"/>
              </w:rPr>
            </w:pPr>
          </w:p>
          <w:p w:rsidR="00124174" w:rsidRDefault="00124174" w:rsidP="008A22C6">
            <w:pPr>
              <w:rPr>
                <w:rFonts w:ascii="Arial" w:hAnsi="Arial" w:cs="Arial"/>
              </w:rPr>
            </w:pPr>
            <w:r>
              <w:rPr>
                <w:rFonts w:ascii="Arial" w:hAnsi="Arial" w:cs="Arial"/>
              </w:rPr>
              <w:t>Project LEO Officer</w:t>
            </w:r>
          </w:p>
          <w:p w:rsidR="00124174" w:rsidRPr="00A96C08" w:rsidRDefault="00124174" w:rsidP="00DA66FF">
            <w:pPr>
              <w:rPr>
                <w:rFonts w:ascii="Arial" w:hAnsi="Arial" w:cs="Arial"/>
              </w:rPr>
            </w:pPr>
            <w:r>
              <w:rPr>
                <w:rFonts w:ascii="Arial" w:hAnsi="Arial" w:cs="Arial"/>
              </w:rPr>
              <w:t>1</w:t>
            </w:r>
            <w:r w:rsidR="00DA66FF">
              <w:rPr>
                <w:rFonts w:ascii="Arial" w:hAnsi="Arial" w:cs="Arial"/>
              </w:rPr>
              <w:t>4</w:t>
            </w:r>
            <w:r>
              <w:rPr>
                <w:rFonts w:ascii="Arial" w:hAnsi="Arial" w:cs="Arial"/>
              </w:rPr>
              <w:t>/10/2021</w:t>
            </w:r>
          </w:p>
        </w:tc>
      </w:tr>
    </w:tbl>
    <w:p w:rsidR="002611EB" w:rsidRDefault="002611EB" w:rsidP="008A22C6"/>
    <w:p w:rsidR="005C60B2" w:rsidRDefault="005C60B2" w:rsidP="008A22C6"/>
    <w:p w:rsidR="008E4629" w:rsidRDefault="00DD4885" w:rsidP="002611EB">
      <w:pPr>
        <w:rPr>
          <w:rFonts w:ascii="Arial" w:hAnsi="Arial" w:cs="Arial"/>
          <w:b/>
        </w:rPr>
      </w:pPr>
      <w:r>
        <w:rPr>
          <w:rFonts w:ascii="Arial" w:hAnsi="Arial" w:cs="Arial"/>
          <w:b/>
        </w:rPr>
        <w:t>Approval</w:t>
      </w:r>
      <w:r w:rsidR="008E4629">
        <w:rPr>
          <w:rFonts w:ascii="Arial" w:hAnsi="Arial" w:cs="Arial"/>
          <w:b/>
        </w:rPr>
        <w:t xml:space="preserve"> checklist</w:t>
      </w:r>
      <w:r>
        <w:rPr>
          <w:rFonts w:ascii="Arial" w:hAnsi="Arial" w:cs="Arial"/>
          <w:b/>
        </w:rPr>
        <w:t xml:space="preserve"> </w:t>
      </w:r>
    </w:p>
    <w:p w:rsidR="005C60B2" w:rsidRPr="005C60B2" w:rsidRDefault="005C60B2" w:rsidP="005C60B2">
      <w:pPr>
        <w:rPr>
          <w:rFonts w:ascii="Arial" w:hAnsi="Arial" w:cs="Arial"/>
          <w:b/>
        </w:rPr>
      </w:pPr>
    </w:p>
    <w:tbl>
      <w:tblPr>
        <w:tblStyle w:val="TableGrid1"/>
        <w:tblW w:w="9923" w:type="dxa"/>
        <w:tblInd w:w="-289" w:type="dxa"/>
        <w:tblLook w:val="04A0" w:firstRow="1" w:lastRow="0" w:firstColumn="1" w:lastColumn="0" w:noHBand="0" w:noVBand="1"/>
      </w:tblPr>
      <w:tblGrid>
        <w:gridCol w:w="2978"/>
        <w:gridCol w:w="4961"/>
        <w:gridCol w:w="1984"/>
      </w:tblGrid>
      <w:tr w:rsidR="005C60B2" w:rsidRPr="005C60B2" w:rsidTr="00987118">
        <w:trPr>
          <w:trHeight w:val="516"/>
        </w:trPr>
        <w:tc>
          <w:tcPr>
            <w:tcW w:w="2978" w:type="dxa"/>
          </w:tcPr>
          <w:p w:rsidR="005C60B2" w:rsidRPr="005C60B2" w:rsidRDefault="005C60B2" w:rsidP="005C60B2">
            <w:pPr>
              <w:spacing w:before="120" w:after="120"/>
              <w:rPr>
                <w:rFonts w:ascii="Arial" w:hAnsi="Arial" w:cs="Arial"/>
                <w:b/>
                <w:i/>
              </w:rPr>
            </w:pPr>
            <w:r w:rsidRPr="005C60B2">
              <w:rPr>
                <w:rFonts w:ascii="Arial" w:hAnsi="Arial" w:cs="Arial"/>
                <w:b/>
                <w:i/>
              </w:rPr>
              <w:t>Approver</w:t>
            </w:r>
          </w:p>
        </w:tc>
        <w:tc>
          <w:tcPr>
            <w:tcW w:w="4961" w:type="dxa"/>
            <w:vAlign w:val="center"/>
          </w:tcPr>
          <w:p w:rsidR="005C60B2" w:rsidRPr="005C60B2" w:rsidRDefault="005C60B2" w:rsidP="005C60B2">
            <w:pPr>
              <w:rPr>
                <w:rFonts w:ascii="Arial" w:hAnsi="Arial" w:cs="Arial"/>
                <w:b/>
                <w:i/>
              </w:rPr>
            </w:pPr>
            <w:r w:rsidRPr="005C60B2">
              <w:rPr>
                <w:rFonts w:ascii="Arial" w:hAnsi="Arial" w:cs="Arial"/>
                <w:b/>
                <w:i/>
              </w:rPr>
              <w:t>Name and job title</w:t>
            </w:r>
          </w:p>
        </w:tc>
        <w:tc>
          <w:tcPr>
            <w:tcW w:w="1984" w:type="dxa"/>
            <w:vAlign w:val="center"/>
          </w:tcPr>
          <w:p w:rsidR="005C60B2" w:rsidRPr="005C60B2" w:rsidRDefault="005C60B2" w:rsidP="005C60B2">
            <w:pPr>
              <w:rPr>
                <w:rFonts w:ascii="Arial" w:hAnsi="Arial" w:cs="Arial"/>
                <w:b/>
                <w:i/>
              </w:rPr>
            </w:pPr>
            <w:r w:rsidRPr="005C60B2">
              <w:rPr>
                <w:rFonts w:ascii="Arial" w:hAnsi="Arial" w:cs="Arial"/>
                <w:b/>
                <w:i/>
              </w:rPr>
              <w:t xml:space="preserve">Date </w:t>
            </w:r>
          </w:p>
        </w:tc>
      </w:tr>
      <w:tr w:rsidR="005C60B2" w:rsidRPr="005C60B2" w:rsidTr="00987118">
        <w:trPr>
          <w:trHeight w:val="516"/>
        </w:trPr>
        <w:tc>
          <w:tcPr>
            <w:tcW w:w="2978" w:type="dxa"/>
            <w:vAlign w:val="center"/>
          </w:tcPr>
          <w:p w:rsidR="005C60B2" w:rsidRPr="00987118" w:rsidRDefault="005C60B2" w:rsidP="005C60B2">
            <w:pPr>
              <w:spacing w:before="120" w:after="120"/>
              <w:rPr>
                <w:rFonts w:ascii="Arial" w:hAnsi="Arial" w:cs="Arial"/>
                <w:b/>
              </w:rPr>
            </w:pPr>
            <w:r w:rsidRPr="005C60B2">
              <w:rPr>
                <w:rFonts w:ascii="Arial" w:hAnsi="Arial" w:cs="Arial"/>
                <w:b/>
              </w:rPr>
              <w:t xml:space="preserve">Decision maker </w:t>
            </w:r>
          </w:p>
        </w:tc>
        <w:tc>
          <w:tcPr>
            <w:tcW w:w="4961" w:type="dxa"/>
            <w:vAlign w:val="center"/>
          </w:tcPr>
          <w:p w:rsidR="005C60B2" w:rsidRPr="005C60B2" w:rsidRDefault="004E0570" w:rsidP="005C60B2">
            <w:pPr>
              <w:rPr>
                <w:rFonts w:ascii="Arial" w:hAnsi="Arial" w:cs="Arial"/>
              </w:rPr>
            </w:pPr>
            <w:r>
              <w:rPr>
                <w:rFonts w:ascii="Arial" w:hAnsi="Arial" w:cs="Arial"/>
              </w:rPr>
              <w:t>Mish Tullar, Head of Corporate Strategy</w:t>
            </w:r>
          </w:p>
        </w:tc>
        <w:tc>
          <w:tcPr>
            <w:tcW w:w="1984" w:type="dxa"/>
            <w:vAlign w:val="center"/>
          </w:tcPr>
          <w:p w:rsidR="005C60B2" w:rsidRPr="005C60B2" w:rsidRDefault="004E0570" w:rsidP="005C60B2">
            <w:pPr>
              <w:rPr>
                <w:rFonts w:ascii="Arial" w:hAnsi="Arial" w:cs="Arial"/>
              </w:rPr>
            </w:pPr>
            <w:r>
              <w:rPr>
                <w:rFonts w:ascii="Arial" w:hAnsi="Arial" w:cs="Arial"/>
              </w:rPr>
              <w:t>18/10/</w:t>
            </w:r>
            <w:r w:rsidR="00987118">
              <w:rPr>
                <w:rFonts w:ascii="Arial" w:hAnsi="Arial" w:cs="Arial"/>
              </w:rPr>
              <w:t>20</w:t>
            </w:r>
            <w:r>
              <w:rPr>
                <w:rFonts w:ascii="Arial" w:hAnsi="Arial" w:cs="Arial"/>
              </w:rPr>
              <w:t>21</w:t>
            </w:r>
          </w:p>
        </w:tc>
      </w:tr>
    </w:tbl>
    <w:p w:rsidR="005C60B2" w:rsidRPr="005C60B2" w:rsidRDefault="005C60B2" w:rsidP="005C60B2">
      <w:pPr>
        <w:rPr>
          <w:rFonts w:ascii="Arial" w:hAnsi="Arial" w:cs="Arial"/>
        </w:rPr>
      </w:pPr>
    </w:p>
    <w:p w:rsidR="005C60B2" w:rsidRPr="005C60B2" w:rsidRDefault="005C60B2" w:rsidP="005C60B2">
      <w:pPr>
        <w:rPr>
          <w:rFonts w:ascii="Arial" w:hAnsi="Arial" w:cs="Arial"/>
          <w:b/>
        </w:rPr>
      </w:pPr>
      <w:r w:rsidRPr="005C60B2">
        <w:rPr>
          <w:rFonts w:ascii="Arial" w:hAnsi="Arial" w:cs="Arial"/>
          <w:b/>
        </w:rPr>
        <w:t>Consultee checklist</w:t>
      </w:r>
    </w:p>
    <w:p w:rsidR="005C60B2" w:rsidRPr="005C60B2" w:rsidRDefault="005C60B2" w:rsidP="005C60B2">
      <w:pPr>
        <w:rPr>
          <w:rFonts w:ascii="Arial" w:hAnsi="Arial" w:cs="Arial"/>
        </w:rPr>
      </w:pPr>
    </w:p>
    <w:tbl>
      <w:tblPr>
        <w:tblStyle w:val="TableGrid1"/>
        <w:tblW w:w="9923" w:type="dxa"/>
        <w:tblInd w:w="-289" w:type="dxa"/>
        <w:tblLook w:val="04A0" w:firstRow="1" w:lastRow="0" w:firstColumn="1" w:lastColumn="0" w:noHBand="0" w:noVBand="1"/>
      </w:tblPr>
      <w:tblGrid>
        <w:gridCol w:w="2978"/>
        <w:gridCol w:w="4961"/>
        <w:gridCol w:w="1984"/>
      </w:tblGrid>
      <w:tr w:rsidR="005C60B2" w:rsidRPr="005C60B2" w:rsidTr="00987118">
        <w:trPr>
          <w:trHeight w:val="516"/>
        </w:trPr>
        <w:tc>
          <w:tcPr>
            <w:tcW w:w="2978" w:type="dxa"/>
          </w:tcPr>
          <w:p w:rsidR="005C60B2" w:rsidRPr="005C60B2" w:rsidRDefault="005C60B2" w:rsidP="005C60B2">
            <w:pPr>
              <w:spacing w:before="120" w:after="120"/>
              <w:rPr>
                <w:rFonts w:ascii="Arial" w:hAnsi="Arial" w:cs="Arial"/>
                <w:b/>
                <w:i/>
              </w:rPr>
            </w:pPr>
            <w:r w:rsidRPr="005C60B2">
              <w:rPr>
                <w:rFonts w:ascii="Arial" w:hAnsi="Arial" w:cs="Arial"/>
                <w:b/>
                <w:i/>
              </w:rPr>
              <w:t>Consultees</w:t>
            </w:r>
          </w:p>
        </w:tc>
        <w:tc>
          <w:tcPr>
            <w:tcW w:w="4961" w:type="dxa"/>
            <w:vAlign w:val="center"/>
          </w:tcPr>
          <w:p w:rsidR="005C60B2" w:rsidRPr="005C60B2" w:rsidRDefault="005C60B2" w:rsidP="005C60B2">
            <w:pPr>
              <w:rPr>
                <w:rFonts w:ascii="Arial" w:hAnsi="Arial" w:cs="Arial"/>
                <w:b/>
                <w:i/>
              </w:rPr>
            </w:pPr>
            <w:r w:rsidRPr="005C60B2">
              <w:rPr>
                <w:rFonts w:ascii="Arial" w:hAnsi="Arial" w:cs="Arial"/>
                <w:b/>
                <w:i/>
              </w:rPr>
              <w:t>Name and job title</w:t>
            </w:r>
          </w:p>
        </w:tc>
        <w:tc>
          <w:tcPr>
            <w:tcW w:w="1984" w:type="dxa"/>
            <w:vAlign w:val="center"/>
          </w:tcPr>
          <w:p w:rsidR="005C60B2" w:rsidRPr="005C60B2" w:rsidRDefault="005C60B2" w:rsidP="005C60B2">
            <w:pPr>
              <w:rPr>
                <w:rFonts w:ascii="Arial" w:hAnsi="Arial" w:cs="Arial"/>
                <w:b/>
                <w:i/>
              </w:rPr>
            </w:pPr>
            <w:r w:rsidRPr="005C60B2">
              <w:rPr>
                <w:rFonts w:ascii="Arial" w:hAnsi="Arial" w:cs="Arial"/>
                <w:b/>
                <w:i/>
              </w:rPr>
              <w:t xml:space="preserve">Date </w:t>
            </w:r>
          </w:p>
        </w:tc>
      </w:tr>
      <w:tr w:rsidR="005C60B2" w:rsidRPr="005C60B2" w:rsidTr="00987118">
        <w:trPr>
          <w:trHeight w:val="562"/>
        </w:trPr>
        <w:tc>
          <w:tcPr>
            <w:tcW w:w="2978" w:type="dxa"/>
            <w:vAlign w:val="center"/>
          </w:tcPr>
          <w:p w:rsidR="005C60B2" w:rsidRPr="00987118" w:rsidRDefault="005C60B2" w:rsidP="005C60B2">
            <w:pPr>
              <w:spacing w:before="120" w:after="120"/>
              <w:rPr>
                <w:rFonts w:ascii="Arial" w:hAnsi="Arial" w:cs="Arial"/>
                <w:b/>
              </w:rPr>
            </w:pPr>
            <w:r w:rsidRPr="005C60B2">
              <w:rPr>
                <w:rFonts w:ascii="Arial" w:hAnsi="Arial" w:cs="Arial"/>
                <w:b/>
              </w:rPr>
              <w:t>Cabinet Member(s)</w:t>
            </w:r>
          </w:p>
        </w:tc>
        <w:tc>
          <w:tcPr>
            <w:tcW w:w="4961" w:type="dxa"/>
            <w:vAlign w:val="center"/>
          </w:tcPr>
          <w:p w:rsidR="00987118" w:rsidRDefault="00987118" w:rsidP="00570209">
            <w:pPr>
              <w:rPr>
                <w:rFonts w:ascii="Arial" w:hAnsi="Arial" w:cs="Arial"/>
              </w:rPr>
            </w:pPr>
          </w:p>
          <w:p w:rsidR="005C60B2" w:rsidRDefault="00CB187E" w:rsidP="00570209">
            <w:pPr>
              <w:rPr>
                <w:rFonts w:ascii="Arial" w:hAnsi="Arial" w:cs="Arial"/>
              </w:rPr>
            </w:pPr>
            <w:r w:rsidRPr="00570209">
              <w:rPr>
                <w:rFonts w:ascii="Arial" w:hAnsi="Arial" w:cs="Arial"/>
              </w:rPr>
              <w:t>Cllr Tom Hayes</w:t>
            </w:r>
            <w:r w:rsidR="00987118">
              <w:rPr>
                <w:rFonts w:ascii="Arial" w:hAnsi="Arial" w:cs="Arial"/>
              </w:rPr>
              <w:t>, Cabinet Member for Green Transport and Zero Carbon Oxford</w:t>
            </w:r>
          </w:p>
          <w:p w:rsidR="00987118" w:rsidRPr="00570209" w:rsidRDefault="00987118" w:rsidP="00570209">
            <w:pPr>
              <w:rPr>
                <w:rFonts w:ascii="Arial" w:hAnsi="Arial" w:cs="Arial"/>
              </w:rPr>
            </w:pPr>
          </w:p>
        </w:tc>
        <w:tc>
          <w:tcPr>
            <w:tcW w:w="1984" w:type="dxa"/>
            <w:vAlign w:val="center"/>
          </w:tcPr>
          <w:p w:rsidR="005C60B2" w:rsidRPr="00570209" w:rsidRDefault="00570209" w:rsidP="005C60B2">
            <w:pPr>
              <w:rPr>
                <w:rFonts w:ascii="Arial" w:hAnsi="Arial" w:cs="Arial"/>
              </w:rPr>
            </w:pPr>
            <w:r w:rsidRPr="00570209">
              <w:rPr>
                <w:rFonts w:ascii="Arial" w:hAnsi="Arial" w:cs="Arial"/>
              </w:rPr>
              <w:t>18/10/2021</w:t>
            </w:r>
          </w:p>
        </w:tc>
      </w:tr>
    </w:tbl>
    <w:p w:rsidR="005C60B2" w:rsidRPr="005C60B2" w:rsidRDefault="005C60B2" w:rsidP="005C60B2">
      <w:pPr>
        <w:ind w:left="-426"/>
        <w:rPr>
          <w:rFonts w:ascii="Arial" w:hAnsi="Arial" w:cs="Arial"/>
        </w:rPr>
      </w:pPr>
    </w:p>
    <w:sectPr w:rsidR="005C60B2" w:rsidRPr="005C60B2" w:rsidSect="00532DF2">
      <w:footerReference w:type="default" r:id="rId8"/>
      <w:pgSz w:w="11906" w:h="16838"/>
      <w:pgMar w:top="993" w:right="991"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35C" w:rsidRDefault="00BA735C" w:rsidP="00F11FD1">
      <w:r>
        <w:separator/>
      </w:r>
    </w:p>
  </w:endnote>
  <w:endnote w:type="continuationSeparator" w:id="0">
    <w:p w:rsidR="00BA735C" w:rsidRDefault="00BA735C" w:rsidP="00F11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30E" w:rsidRDefault="00C6130E" w:rsidP="00F11FD1">
    <w:pPr>
      <w:pStyle w:val="Footer"/>
      <w:jc w:val="center"/>
      <w:rPr>
        <w:rFonts w:ascii="Arial" w:hAnsi="Arial" w:cs="Arial"/>
        <w:b/>
      </w:rPr>
    </w:pPr>
  </w:p>
  <w:p w:rsidR="00C6130E" w:rsidRPr="00F11FD1" w:rsidRDefault="00C6130E" w:rsidP="00F11FD1">
    <w:pPr>
      <w:pStyle w:val="Footer"/>
      <w:jc w:val="center"/>
      <w:rPr>
        <w:rFonts w:ascii="Arial" w:hAnsi="Arial" w:cs="Arial"/>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35C" w:rsidRDefault="00BA735C" w:rsidP="00F11FD1">
      <w:r>
        <w:separator/>
      </w:r>
    </w:p>
  </w:footnote>
  <w:footnote w:type="continuationSeparator" w:id="0">
    <w:p w:rsidR="00BA735C" w:rsidRDefault="00BA735C" w:rsidP="00F11F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605BB8"/>
    <w:multiLevelType w:val="hybridMultilevel"/>
    <w:tmpl w:val="F9A03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6015511"/>
    <w:multiLevelType w:val="hybridMultilevel"/>
    <w:tmpl w:val="3C0E5054"/>
    <w:lvl w:ilvl="0" w:tplc="FFA886F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1818E4"/>
    <w:multiLevelType w:val="multilevel"/>
    <w:tmpl w:val="1F00B8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51FA30C0"/>
    <w:multiLevelType w:val="hybridMultilevel"/>
    <w:tmpl w:val="744E6C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62B6F75"/>
    <w:multiLevelType w:val="multilevel"/>
    <w:tmpl w:val="50CCF8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6AE11320"/>
    <w:multiLevelType w:val="hybridMultilevel"/>
    <w:tmpl w:val="122C8E1A"/>
    <w:lvl w:ilvl="0" w:tplc="08090001">
      <w:start w:val="1"/>
      <w:numFmt w:val="bullet"/>
      <w:lvlText w:val=""/>
      <w:lvlJc w:val="left"/>
      <w:pPr>
        <w:ind w:left="720" w:hanging="360"/>
      </w:pPr>
      <w:rPr>
        <w:rFonts w:ascii="Symbol" w:hAnsi="Symbol" w:hint="default"/>
      </w:rPr>
    </w:lvl>
    <w:lvl w:ilvl="1" w:tplc="E5520A62">
      <w:start w:val="2"/>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D26FC1"/>
    <w:multiLevelType w:val="hybridMultilevel"/>
    <w:tmpl w:val="0AD4C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FD4"/>
    <w:rsid w:val="000173BF"/>
    <w:rsid w:val="000445D4"/>
    <w:rsid w:val="0005774E"/>
    <w:rsid w:val="0008133A"/>
    <w:rsid w:val="000B4310"/>
    <w:rsid w:val="000F4239"/>
    <w:rsid w:val="00124174"/>
    <w:rsid w:val="00231385"/>
    <w:rsid w:val="002611EB"/>
    <w:rsid w:val="00263039"/>
    <w:rsid w:val="002A07C9"/>
    <w:rsid w:val="002B53D4"/>
    <w:rsid w:val="002E61DD"/>
    <w:rsid w:val="00335A9B"/>
    <w:rsid w:val="003505E0"/>
    <w:rsid w:val="003547CD"/>
    <w:rsid w:val="00373F5D"/>
    <w:rsid w:val="003B1236"/>
    <w:rsid w:val="004000D7"/>
    <w:rsid w:val="00405321"/>
    <w:rsid w:val="00424A92"/>
    <w:rsid w:val="004A049B"/>
    <w:rsid w:val="004B1944"/>
    <w:rsid w:val="004E0570"/>
    <w:rsid w:val="00504E43"/>
    <w:rsid w:val="0051316A"/>
    <w:rsid w:val="00532DF2"/>
    <w:rsid w:val="00570209"/>
    <w:rsid w:val="005C60B2"/>
    <w:rsid w:val="005C6416"/>
    <w:rsid w:val="005E37E4"/>
    <w:rsid w:val="00616F3F"/>
    <w:rsid w:val="006247C4"/>
    <w:rsid w:val="006C5CF5"/>
    <w:rsid w:val="006F6326"/>
    <w:rsid w:val="006F6731"/>
    <w:rsid w:val="007023AB"/>
    <w:rsid w:val="007908F4"/>
    <w:rsid w:val="007D270E"/>
    <w:rsid w:val="00801BEB"/>
    <w:rsid w:val="00804BF2"/>
    <w:rsid w:val="00832B44"/>
    <w:rsid w:val="00834D72"/>
    <w:rsid w:val="00844D21"/>
    <w:rsid w:val="00854133"/>
    <w:rsid w:val="008613FB"/>
    <w:rsid w:val="008676E5"/>
    <w:rsid w:val="008900A7"/>
    <w:rsid w:val="00891B19"/>
    <w:rsid w:val="008A22C6"/>
    <w:rsid w:val="008E4629"/>
    <w:rsid w:val="00986C99"/>
    <w:rsid w:val="00987118"/>
    <w:rsid w:val="00990062"/>
    <w:rsid w:val="009F048F"/>
    <w:rsid w:val="009F6401"/>
    <w:rsid w:val="00A12928"/>
    <w:rsid w:val="00A253FE"/>
    <w:rsid w:val="00A96C08"/>
    <w:rsid w:val="00AC5899"/>
    <w:rsid w:val="00B15340"/>
    <w:rsid w:val="00B44BB1"/>
    <w:rsid w:val="00B87695"/>
    <w:rsid w:val="00B928EF"/>
    <w:rsid w:val="00BA735C"/>
    <w:rsid w:val="00BD4490"/>
    <w:rsid w:val="00BE1FD4"/>
    <w:rsid w:val="00BF240D"/>
    <w:rsid w:val="00C06027"/>
    <w:rsid w:val="00C07F80"/>
    <w:rsid w:val="00C251F7"/>
    <w:rsid w:val="00C6130E"/>
    <w:rsid w:val="00C678ED"/>
    <w:rsid w:val="00CB187E"/>
    <w:rsid w:val="00CB5E4F"/>
    <w:rsid w:val="00CD4BC9"/>
    <w:rsid w:val="00CE6085"/>
    <w:rsid w:val="00CE6BC0"/>
    <w:rsid w:val="00D018D8"/>
    <w:rsid w:val="00D33F83"/>
    <w:rsid w:val="00D543D9"/>
    <w:rsid w:val="00DA66FF"/>
    <w:rsid w:val="00DB01D4"/>
    <w:rsid w:val="00DC0DB4"/>
    <w:rsid w:val="00DC2E8D"/>
    <w:rsid w:val="00DD1A34"/>
    <w:rsid w:val="00DD4885"/>
    <w:rsid w:val="00DD51B2"/>
    <w:rsid w:val="00E127E3"/>
    <w:rsid w:val="00E20A54"/>
    <w:rsid w:val="00E270E5"/>
    <w:rsid w:val="00E97F84"/>
    <w:rsid w:val="00F11FD1"/>
    <w:rsid w:val="00F55F10"/>
    <w:rsid w:val="00F64579"/>
    <w:rsid w:val="00F919C1"/>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50AB86-6A49-4468-AB49-3C38AF4D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FD4"/>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1FD1"/>
    <w:pPr>
      <w:tabs>
        <w:tab w:val="center" w:pos="4513"/>
        <w:tab w:val="right" w:pos="9026"/>
      </w:tabs>
    </w:pPr>
  </w:style>
  <w:style w:type="character" w:customStyle="1" w:styleId="HeaderChar">
    <w:name w:val="Header Char"/>
    <w:basedOn w:val="DefaultParagraphFont"/>
    <w:link w:val="Header"/>
    <w:uiPriority w:val="99"/>
    <w:rsid w:val="00F11FD1"/>
    <w:rPr>
      <w:rFonts w:ascii="Times New Roman" w:eastAsia="Times New Roman" w:hAnsi="Times New Roman" w:cs="Times New Roman"/>
      <w:lang w:eastAsia="en-GB"/>
    </w:rPr>
  </w:style>
  <w:style w:type="paragraph" w:styleId="Footer">
    <w:name w:val="footer"/>
    <w:basedOn w:val="Normal"/>
    <w:link w:val="FooterChar"/>
    <w:uiPriority w:val="99"/>
    <w:unhideWhenUsed/>
    <w:rsid w:val="00F11FD1"/>
    <w:pPr>
      <w:tabs>
        <w:tab w:val="center" w:pos="4513"/>
        <w:tab w:val="right" w:pos="9026"/>
      </w:tabs>
    </w:pPr>
  </w:style>
  <w:style w:type="character" w:customStyle="1" w:styleId="FooterChar">
    <w:name w:val="Footer Char"/>
    <w:basedOn w:val="DefaultParagraphFont"/>
    <w:link w:val="Footer"/>
    <w:uiPriority w:val="99"/>
    <w:rsid w:val="00F11FD1"/>
    <w:rPr>
      <w:rFonts w:ascii="Times New Roman" w:eastAsia="Times New Roman" w:hAnsi="Times New Roman" w:cs="Times New Roman"/>
      <w:lang w:eastAsia="en-GB"/>
    </w:rPr>
  </w:style>
  <w:style w:type="paragraph" w:styleId="ListParagraph">
    <w:name w:val="List Paragraph"/>
    <w:basedOn w:val="Normal"/>
    <w:uiPriority w:val="34"/>
    <w:qFormat/>
    <w:rsid w:val="003505E0"/>
    <w:pPr>
      <w:ind w:left="720"/>
      <w:contextualSpacing/>
    </w:pPr>
  </w:style>
  <w:style w:type="paragraph" w:customStyle="1" w:styleId="Default">
    <w:name w:val="Default"/>
    <w:rsid w:val="00891B19"/>
    <w:pPr>
      <w:autoSpaceDE w:val="0"/>
      <w:autoSpaceDN w:val="0"/>
      <w:adjustRightInd w:val="0"/>
    </w:pPr>
    <w:rPr>
      <w:color w:val="000000"/>
    </w:rPr>
  </w:style>
  <w:style w:type="character" w:styleId="Hyperlink">
    <w:name w:val="Hyperlink"/>
    <w:basedOn w:val="DefaultParagraphFont"/>
    <w:uiPriority w:val="99"/>
    <w:unhideWhenUsed/>
    <w:rsid w:val="00C6130E"/>
    <w:rPr>
      <w:color w:val="0000FF" w:themeColor="hyperlink"/>
      <w:u w:val="single"/>
    </w:rPr>
  </w:style>
  <w:style w:type="paragraph" w:styleId="BalloonText">
    <w:name w:val="Balloon Text"/>
    <w:basedOn w:val="Normal"/>
    <w:link w:val="BalloonTextChar"/>
    <w:uiPriority w:val="99"/>
    <w:semiHidden/>
    <w:unhideWhenUsed/>
    <w:rsid w:val="00DD51B2"/>
    <w:rPr>
      <w:rFonts w:ascii="Tahoma" w:hAnsi="Tahoma" w:cs="Tahoma"/>
      <w:sz w:val="16"/>
      <w:szCs w:val="16"/>
    </w:rPr>
  </w:style>
  <w:style w:type="character" w:customStyle="1" w:styleId="BalloonTextChar">
    <w:name w:val="Balloon Text Char"/>
    <w:basedOn w:val="DefaultParagraphFont"/>
    <w:link w:val="BalloonText"/>
    <w:uiPriority w:val="99"/>
    <w:semiHidden/>
    <w:rsid w:val="00DD51B2"/>
    <w:rPr>
      <w:rFonts w:ascii="Tahoma" w:eastAsia="Times New Roman" w:hAnsi="Tahoma" w:cs="Tahoma"/>
      <w:sz w:val="16"/>
      <w:szCs w:val="16"/>
      <w:lang w:eastAsia="en-GB"/>
    </w:rPr>
  </w:style>
  <w:style w:type="character" w:styleId="FollowedHyperlink">
    <w:name w:val="FollowedHyperlink"/>
    <w:basedOn w:val="DefaultParagraphFont"/>
    <w:uiPriority w:val="99"/>
    <w:semiHidden/>
    <w:unhideWhenUsed/>
    <w:rsid w:val="006F6731"/>
    <w:rPr>
      <w:color w:val="800080" w:themeColor="followedHyperlink"/>
      <w:u w:val="single"/>
    </w:rPr>
  </w:style>
  <w:style w:type="paragraph" w:styleId="FootnoteText">
    <w:name w:val="footnote text"/>
    <w:basedOn w:val="Normal"/>
    <w:link w:val="FootnoteTextChar"/>
    <w:uiPriority w:val="99"/>
    <w:semiHidden/>
    <w:unhideWhenUsed/>
    <w:rsid w:val="00616F3F"/>
    <w:rPr>
      <w:sz w:val="20"/>
      <w:szCs w:val="20"/>
    </w:rPr>
  </w:style>
  <w:style w:type="character" w:customStyle="1" w:styleId="FootnoteTextChar">
    <w:name w:val="Footnote Text Char"/>
    <w:basedOn w:val="DefaultParagraphFont"/>
    <w:link w:val="FootnoteText"/>
    <w:uiPriority w:val="99"/>
    <w:semiHidden/>
    <w:rsid w:val="00616F3F"/>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616F3F"/>
    <w:rPr>
      <w:vertAlign w:val="superscript"/>
    </w:rPr>
  </w:style>
  <w:style w:type="table" w:customStyle="1" w:styleId="TableGrid1">
    <w:name w:val="Table Grid1"/>
    <w:basedOn w:val="TableNormal"/>
    <w:next w:val="TableGrid"/>
    <w:uiPriority w:val="59"/>
    <w:rsid w:val="005C6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739783">
      <w:bodyDiv w:val="1"/>
      <w:marLeft w:val="0"/>
      <w:marRight w:val="0"/>
      <w:marTop w:val="0"/>
      <w:marBottom w:val="0"/>
      <w:divBdr>
        <w:top w:val="none" w:sz="0" w:space="0" w:color="auto"/>
        <w:left w:val="none" w:sz="0" w:space="0" w:color="auto"/>
        <w:bottom w:val="none" w:sz="0" w:space="0" w:color="auto"/>
        <w:right w:val="none" w:sz="0" w:space="0" w:color="auto"/>
      </w:divBdr>
    </w:div>
    <w:div w:id="629360044">
      <w:bodyDiv w:val="1"/>
      <w:marLeft w:val="0"/>
      <w:marRight w:val="0"/>
      <w:marTop w:val="0"/>
      <w:marBottom w:val="0"/>
      <w:divBdr>
        <w:top w:val="none" w:sz="0" w:space="0" w:color="auto"/>
        <w:left w:val="none" w:sz="0" w:space="0" w:color="auto"/>
        <w:bottom w:val="none" w:sz="0" w:space="0" w:color="auto"/>
        <w:right w:val="none" w:sz="0" w:space="0" w:color="auto"/>
      </w:divBdr>
    </w:div>
    <w:div w:id="758253715">
      <w:bodyDiv w:val="1"/>
      <w:marLeft w:val="0"/>
      <w:marRight w:val="0"/>
      <w:marTop w:val="0"/>
      <w:marBottom w:val="0"/>
      <w:divBdr>
        <w:top w:val="none" w:sz="0" w:space="0" w:color="auto"/>
        <w:left w:val="none" w:sz="0" w:space="0" w:color="auto"/>
        <w:bottom w:val="none" w:sz="0" w:space="0" w:color="auto"/>
        <w:right w:val="none" w:sz="0" w:space="0" w:color="auto"/>
      </w:divBdr>
    </w:div>
    <w:div w:id="777917724">
      <w:bodyDiv w:val="1"/>
      <w:marLeft w:val="0"/>
      <w:marRight w:val="0"/>
      <w:marTop w:val="0"/>
      <w:marBottom w:val="0"/>
      <w:divBdr>
        <w:top w:val="none" w:sz="0" w:space="0" w:color="auto"/>
        <w:left w:val="none" w:sz="0" w:space="0" w:color="auto"/>
        <w:bottom w:val="none" w:sz="0" w:space="0" w:color="auto"/>
        <w:right w:val="none" w:sz="0" w:space="0" w:color="auto"/>
      </w:divBdr>
    </w:div>
    <w:div w:id="108129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A9C07-AFB1-4BD9-9F61-6FF5749F0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48189CEF</Template>
  <TotalTime>203</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Sarah.Claridge</dc:creator>
  <cp:lastModifiedBy>BROWN Andrew J</cp:lastModifiedBy>
  <cp:revision>12</cp:revision>
  <cp:lastPrinted>2015-07-27T09:35:00Z</cp:lastPrinted>
  <dcterms:created xsi:type="dcterms:W3CDTF">2021-10-12T14:42:00Z</dcterms:created>
  <dcterms:modified xsi:type="dcterms:W3CDTF">2021-10-22T14:06:00Z</dcterms:modified>
</cp:coreProperties>
</file>